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ACC" w14:textId="77777777" w:rsidR="00373BCF" w:rsidRPr="002D2567" w:rsidRDefault="002D2567" w:rsidP="002D2567">
      <w:pPr>
        <w:pStyle w:val="ad"/>
        <w:spacing w:before="360"/>
        <w:ind w:right="0" w:firstLine="708"/>
        <w:jc w:val="left"/>
        <w:rPr>
          <w:b/>
          <w:sz w:val="20"/>
        </w:rPr>
      </w:pPr>
      <w:r w:rsidRPr="002D2567">
        <w:rPr>
          <w:b/>
          <w:sz w:val="20"/>
        </w:rPr>
        <w:t xml:space="preserve">Москва, </w:t>
      </w:r>
      <w:r w:rsidR="00832B7C">
        <w:rPr>
          <w:b/>
          <w:sz w:val="20"/>
        </w:rPr>
        <w:t>20</w:t>
      </w:r>
      <w:r w:rsidRPr="002D2567">
        <w:rPr>
          <w:b/>
          <w:sz w:val="20"/>
        </w:rPr>
        <w:t>.0</w:t>
      </w:r>
      <w:r w:rsidR="00CE0E1F">
        <w:rPr>
          <w:b/>
          <w:sz w:val="20"/>
        </w:rPr>
        <w:t>5</w:t>
      </w:r>
      <w:r w:rsidRPr="002D2567">
        <w:rPr>
          <w:b/>
          <w:sz w:val="20"/>
        </w:rPr>
        <w:t>.202</w:t>
      </w:r>
      <w:r w:rsidR="00CE0E1F">
        <w:rPr>
          <w:b/>
          <w:sz w:val="20"/>
        </w:rPr>
        <w:t>5</w:t>
      </w:r>
    </w:p>
    <w:p w14:paraId="4D09ABEB" w14:textId="77777777" w:rsidR="00EE25AE" w:rsidRPr="00EE25AE" w:rsidRDefault="00EE25AE" w:rsidP="00EE25AE">
      <w:pPr>
        <w:pStyle w:val="ad"/>
        <w:spacing w:before="360"/>
        <w:ind w:right="0" w:firstLine="708"/>
        <w:jc w:val="center"/>
        <w:rPr>
          <w:b/>
        </w:rPr>
      </w:pPr>
      <w:r w:rsidRPr="00EE25AE">
        <w:rPr>
          <w:b/>
        </w:rPr>
        <w:t>ИНФОРМАЦИЯ О ПОРЯДКЕ И УСЛОВИЯХ ОБМЕНА ЭЛЕКТРОННЫМИ ДОКУМЕНТАМИ</w:t>
      </w:r>
    </w:p>
    <w:p w14:paraId="07154139" w14:textId="77777777" w:rsidR="00EE25AE" w:rsidRDefault="00EE25AE" w:rsidP="00B21127">
      <w:pPr>
        <w:pStyle w:val="ad"/>
        <w:spacing w:before="360"/>
        <w:ind w:right="0" w:firstLine="708"/>
        <w:jc w:val="left"/>
        <w:rPr>
          <w:rFonts w:ascii="Suisse Intl" w:hAnsi="Suisse Intl" w:cs="Suisse Intl"/>
          <w:b/>
          <w:sz w:val="20"/>
        </w:rPr>
      </w:pPr>
    </w:p>
    <w:p w14:paraId="5573DBEE" w14:textId="77777777" w:rsidR="00373BCF" w:rsidRPr="00373BCF" w:rsidRDefault="00C335CC" w:rsidP="00373BCF">
      <w:pPr>
        <w:pStyle w:val="ad"/>
        <w:spacing w:before="360"/>
        <w:ind w:right="0" w:firstLine="708"/>
        <w:jc w:val="left"/>
      </w:pPr>
      <w:r w:rsidRPr="00373BCF">
        <w:t>Общество с ограниченной ответственностью «АКЦЕНТ УПРАВЛЕНИЕ АКТИВАМИ» (ОГРН</w:t>
      </w:r>
      <w:r w:rsidRPr="00704BC7">
        <w:rPr>
          <w:rFonts w:ascii="Suisse Intl" w:hAnsi="Suisse Intl" w:cs="Suisse Intl"/>
          <w:sz w:val="20"/>
        </w:rPr>
        <w:t xml:space="preserve"> </w:t>
      </w:r>
      <w:r w:rsidRPr="00373BCF">
        <w:t>1177746021562, ИНН 7704387090, лицензия № 21-000-1-01009 от 21.08.2017 на осуществление деятельности по управлению инвестиционными фондами, паевыми инвестиционными фондами и негосударственными пенсионными фондами, предоставленная Банком России без ограничения срока действия),</w:t>
      </w:r>
      <w:r w:rsidR="00373BCF" w:rsidRPr="00373BCF">
        <w:t xml:space="preserve"> </w:t>
      </w:r>
      <w:r w:rsidR="00373BCF">
        <w:t xml:space="preserve">информирует о том, что при взаимодействии ООО </w:t>
      </w:r>
      <w:r w:rsidR="00373BCF" w:rsidRPr="00373BCF">
        <w:t xml:space="preserve">«АКЦЕНТ УПРАВЛЕНИЕ АКТИВАМИ» </w:t>
      </w:r>
      <w:r w:rsidR="00373BCF">
        <w:t xml:space="preserve">с </w:t>
      </w:r>
      <w:r w:rsidR="00FF31B2">
        <w:rPr>
          <w:u w:val="single"/>
        </w:rPr>
        <w:t>АО</w:t>
      </w:r>
      <w:r w:rsidR="00FF31B2" w:rsidRPr="00F5743F">
        <w:rPr>
          <w:u w:val="single"/>
        </w:rPr>
        <w:t xml:space="preserve"> «И</w:t>
      </w:r>
      <w:r w:rsidR="00832B7C">
        <w:rPr>
          <w:u w:val="single"/>
        </w:rPr>
        <w:t>К</w:t>
      </w:r>
      <w:r w:rsidR="00FF31B2" w:rsidRPr="00F5743F">
        <w:rPr>
          <w:u w:val="single"/>
        </w:rPr>
        <w:t xml:space="preserve"> «РИКОМ-ТРАСТ»</w:t>
      </w:r>
      <w:r w:rsidR="00FF31B2">
        <w:t xml:space="preserve"> </w:t>
      </w:r>
      <w:r w:rsidR="00373BCF">
        <w:t xml:space="preserve"> используются электронные документы.</w:t>
      </w:r>
    </w:p>
    <w:p w14:paraId="58C92A74" w14:textId="77777777" w:rsidR="0019696F" w:rsidRDefault="00EE25AE" w:rsidP="00373BCF">
      <w:pPr>
        <w:pStyle w:val="ad"/>
        <w:spacing w:before="360"/>
        <w:ind w:right="0" w:firstLine="708"/>
        <w:jc w:val="left"/>
      </w:pPr>
      <w:bookmarkStart w:id="0" w:name="_Hlk198237803"/>
      <w:r>
        <w:t xml:space="preserve">Порядок и условия обмена электронными документами при взаимодействии ООО </w:t>
      </w:r>
      <w:r w:rsidR="00373BCF" w:rsidRPr="00373BCF">
        <w:t xml:space="preserve">«АКЦЕНТ УПРАВЛЕНИЕ АКТИВАМИ» </w:t>
      </w:r>
      <w:r w:rsidR="0019696F" w:rsidRPr="0019696F">
        <w:t>с профессиональным участником рынка ценных бумаг -</w:t>
      </w:r>
      <w:r w:rsidR="00F5743F">
        <w:t xml:space="preserve"> </w:t>
      </w:r>
      <w:r w:rsidR="00FF31B2">
        <w:rPr>
          <w:u w:val="single"/>
        </w:rPr>
        <w:t>АО</w:t>
      </w:r>
      <w:r w:rsidR="00F5743F" w:rsidRPr="00F5743F">
        <w:rPr>
          <w:u w:val="single"/>
        </w:rPr>
        <w:t xml:space="preserve"> «</w:t>
      </w:r>
      <w:r w:rsidR="00832B7C">
        <w:rPr>
          <w:u w:val="single"/>
        </w:rPr>
        <w:t>ИК</w:t>
      </w:r>
      <w:r w:rsidR="00F5743F" w:rsidRPr="00F5743F">
        <w:rPr>
          <w:u w:val="single"/>
        </w:rPr>
        <w:t xml:space="preserve"> «РИКОМ-ТРАСТ»</w:t>
      </w:r>
      <w:r w:rsidR="00F5743F">
        <w:t xml:space="preserve"> </w:t>
      </w:r>
      <w:r w:rsidR="0019696F" w:rsidRPr="0019696F">
        <w:t xml:space="preserve">определяются Условиями предоставления брокерских </w:t>
      </w:r>
      <w:proofErr w:type="gramStart"/>
      <w:r w:rsidR="0019696F" w:rsidRPr="0019696F">
        <w:t>услуг</w:t>
      </w:r>
      <w:bookmarkEnd w:id="0"/>
      <w:r w:rsidR="00832B7C">
        <w:t>.</w:t>
      </w:r>
      <w:r w:rsidR="00F5743F">
        <w:t>_</w:t>
      </w:r>
      <w:proofErr w:type="gramEnd"/>
      <w:r w:rsidR="00F5743F">
        <w:t>______________________</w:t>
      </w:r>
      <w:r>
        <w:t xml:space="preserve">. </w:t>
      </w:r>
    </w:p>
    <w:p w14:paraId="386E7AAF" w14:textId="77777777" w:rsidR="00373BCF" w:rsidRPr="00373BCF" w:rsidRDefault="00F35947" w:rsidP="00373BCF">
      <w:pPr>
        <w:pStyle w:val="ad"/>
        <w:spacing w:before="360"/>
        <w:ind w:right="0" w:firstLine="708"/>
        <w:jc w:val="left"/>
      </w:pPr>
      <w:bookmarkStart w:id="1" w:name="_Hlk198237879"/>
      <w:r w:rsidRPr="00F35947">
        <w:t xml:space="preserve">Условия предоставления брокерских услуг </w:t>
      </w:r>
      <w:r>
        <w:rPr>
          <w:u w:val="single"/>
        </w:rPr>
        <w:t>АО</w:t>
      </w:r>
      <w:r w:rsidRPr="00F5743F">
        <w:rPr>
          <w:u w:val="single"/>
        </w:rPr>
        <w:t xml:space="preserve"> «</w:t>
      </w:r>
      <w:r w:rsidR="00832B7C">
        <w:rPr>
          <w:u w:val="single"/>
        </w:rPr>
        <w:t>ИК</w:t>
      </w:r>
      <w:r w:rsidRPr="00F5743F">
        <w:rPr>
          <w:u w:val="single"/>
        </w:rPr>
        <w:t xml:space="preserve"> «РИКОМ-ТРАСТ»</w:t>
      </w:r>
      <w:r>
        <w:rPr>
          <w:u w:val="single"/>
        </w:rPr>
        <w:t xml:space="preserve"> </w:t>
      </w:r>
      <w:r w:rsidRPr="00F35947">
        <w:t>размещены по состоянию на дату настоящего уведомления в информационно-телекоммуникационной сети «Интернет» на странице по адресу:</w:t>
      </w:r>
      <w:r w:rsidR="00832B7C" w:rsidRPr="00832B7C">
        <w:t xml:space="preserve"> </w:t>
      </w:r>
      <w:r w:rsidR="00832B7C" w:rsidRPr="00436E8F">
        <w:t>https://www.ricom.ru/media/docs/br_archive/Broker_regulations-01-04-2025.pdf</w:t>
      </w:r>
    </w:p>
    <w:bookmarkEnd w:id="1"/>
    <w:p w14:paraId="01655D8D" w14:textId="77777777" w:rsidR="001C1E53" w:rsidRDefault="00EE25AE" w:rsidP="00EE25AE">
      <w:pPr>
        <w:pStyle w:val="ad"/>
        <w:spacing w:before="360"/>
        <w:ind w:right="0" w:firstLine="708"/>
        <w:jc w:val="left"/>
      </w:pPr>
      <w:r>
        <w:t>Указанная информация раскрывается в соответствии с требованием пункта 6 Положения о требованиях к осуществлению деятельности участников финансовых рынков при использовании электронных документов, утв. Приказом ФСФР России от 08.12.2005 № 05-77/</w:t>
      </w:r>
      <w:proofErr w:type="spellStart"/>
      <w:r>
        <w:t>пз</w:t>
      </w:r>
      <w:proofErr w:type="spellEnd"/>
      <w:r>
        <w:t>-н.</w:t>
      </w:r>
    </w:p>
    <w:p w14:paraId="28C292C3" w14:textId="77777777" w:rsidR="00EE25AE" w:rsidRDefault="00EE25AE" w:rsidP="00EE25AE">
      <w:pPr>
        <w:pStyle w:val="ad"/>
        <w:spacing w:before="360"/>
        <w:ind w:right="0" w:firstLine="708"/>
        <w:jc w:val="left"/>
        <w:rPr>
          <w:rFonts w:ascii="Suisse Intl" w:hAnsi="Suisse Intl" w:cs="Suisse Intl"/>
          <w:sz w:val="18"/>
          <w:szCs w:val="18"/>
        </w:rPr>
      </w:pPr>
    </w:p>
    <w:p w14:paraId="4B850095" w14:textId="77777777" w:rsidR="00EE25AE" w:rsidRDefault="00EE25AE" w:rsidP="00EE25AE">
      <w:pPr>
        <w:pStyle w:val="ad"/>
        <w:spacing w:before="360"/>
        <w:ind w:right="0" w:firstLine="708"/>
        <w:jc w:val="left"/>
        <w:rPr>
          <w:rFonts w:ascii="Suisse Intl" w:hAnsi="Suisse Intl" w:cs="Suisse Intl"/>
          <w:sz w:val="18"/>
          <w:szCs w:val="18"/>
        </w:rPr>
      </w:pPr>
    </w:p>
    <w:p w14:paraId="48742CE2" w14:textId="77777777" w:rsidR="00704BC7" w:rsidRDefault="00704BC7" w:rsidP="00110EFD">
      <w:pPr>
        <w:pStyle w:val="ad"/>
        <w:spacing w:before="120" w:after="120"/>
        <w:ind w:left="567" w:right="0"/>
        <w:rPr>
          <w:rFonts w:ascii="Suisse Intl" w:hAnsi="Suisse Intl" w:cs="Suisse Intl"/>
          <w:sz w:val="18"/>
          <w:szCs w:val="18"/>
        </w:rPr>
      </w:pPr>
    </w:p>
    <w:p w14:paraId="2BEAA6AE" w14:textId="77777777" w:rsidR="00453B02" w:rsidRPr="00373BCF" w:rsidRDefault="00453B02" w:rsidP="00110EFD">
      <w:pPr>
        <w:spacing w:before="120" w:after="120"/>
        <w:jc w:val="both"/>
        <w:rPr>
          <w:sz w:val="26"/>
          <w:szCs w:val="20"/>
        </w:rPr>
      </w:pPr>
      <w:r w:rsidRPr="00373BCF">
        <w:rPr>
          <w:sz w:val="26"/>
          <w:szCs w:val="20"/>
        </w:rPr>
        <w:t>С уважением,</w:t>
      </w:r>
    </w:p>
    <w:p w14:paraId="64092D1D" w14:textId="77777777" w:rsidR="00A565E3" w:rsidRPr="00373BCF" w:rsidRDefault="009516A3" w:rsidP="00110EFD">
      <w:pPr>
        <w:spacing w:before="120" w:after="120"/>
        <w:rPr>
          <w:sz w:val="26"/>
          <w:szCs w:val="20"/>
        </w:rPr>
      </w:pPr>
      <w:r w:rsidRPr="00373BCF">
        <w:rPr>
          <w:sz w:val="26"/>
          <w:szCs w:val="20"/>
        </w:rPr>
        <w:t>Г</w:t>
      </w:r>
      <w:r w:rsidR="006321AC" w:rsidRPr="00373BCF">
        <w:rPr>
          <w:sz w:val="26"/>
          <w:szCs w:val="20"/>
        </w:rPr>
        <w:t>енеральн</w:t>
      </w:r>
      <w:r w:rsidRPr="00373BCF">
        <w:rPr>
          <w:sz w:val="26"/>
          <w:szCs w:val="20"/>
        </w:rPr>
        <w:t>ый</w:t>
      </w:r>
      <w:r w:rsidR="006321AC" w:rsidRPr="00373BCF">
        <w:rPr>
          <w:sz w:val="26"/>
          <w:szCs w:val="20"/>
        </w:rPr>
        <w:t xml:space="preserve"> директор</w:t>
      </w:r>
      <w:r w:rsidR="00710F23" w:rsidRPr="00373BCF">
        <w:rPr>
          <w:sz w:val="26"/>
          <w:szCs w:val="20"/>
        </w:rPr>
        <w:br/>
      </w:r>
      <w:r w:rsidR="006321AC" w:rsidRPr="00373BCF">
        <w:rPr>
          <w:sz w:val="26"/>
          <w:szCs w:val="20"/>
        </w:rPr>
        <w:t xml:space="preserve">ООО «АКЦЕНТ УПРАВЛЕНИЕ АКТИВАМИ» </w:t>
      </w:r>
      <w:r w:rsidR="006321AC" w:rsidRPr="00373BCF">
        <w:rPr>
          <w:sz w:val="26"/>
          <w:szCs w:val="20"/>
        </w:rPr>
        <w:tab/>
      </w:r>
      <w:r w:rsidR="00673D87" w:rsidRPr="00373BCF">
        <w:rPr>
          <w:sz w:val="26"/>
          <w:szCs w:val="20"/>
        </w:rPr>
        <w:t xml:space="preserve">          </w:t>
      </w:r>
      <w:r w:rsidR="009C3EA6" w:rsidRPr="00373BCF">
        <w:rPr>
          <w:sz w:val="26"/>
          <w:szCs w:val="20"/>
        </w:rPr>
        <w:t xml:space="preserve">                 </w:t>
      </w:r>
      <w:r w:rsidR="0001373E" w:rsidRPr="00373BCF">
        <w:rPr>
          <w:sz w:val="26"/>
          <w:szCs w:val="20"/>
        </w:rPr>
        <w:t xml:space="preserve">         </w:t>
      </w:r>
      <w:r w:rsidR="00DA7BD3" w:rsidRPr="00373BCF">
        <w:rPr>
          <w:sz w:val="26"/>
          <w:szCs w:val="20"/>
        </w:rPr>
        <w:t xml:space="preserve"> </w:t>
      </w:r>
      <w:r w:rsidRPr="00373BCF">
        <w:rPr>
          <w:sz w:val="26"/>
          <w:szCs w:val="20"/>
        </w:rPr>
        <w:t xml:space="preserve">         </w:t>
      </w:r>
      <w:proofErr w:type="spellStart"/>
      <w:r w:rsidR="0003525A" w:rsidRPr="00373BCF">
        <w:rPr>
          <w:sz w:val="26"/>
          <w:szCs w:val="20"/>
        </w:rPr>
        <w:t>И.В.Темичев</w:t>
      </w:r>
      <w:proofErr w:type="spellEnd"/>
    </w:p>
    <w:sectPr w:rsidR="00A565E3" w:rsidRPr="00373BCF" w:rsidSect="00864CB0">
      <w:headerReference w:type="default" r:id="rId7"/>
      <w:headerReference w:type="first" r:id="rId8"/>
      <w:pgSz w:w="11906" w:h="16838" w:code="9"/>
      <w:pgMar w:top="1416" w:right="566" w:bottom="426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0EE7" w14:textId="77777777" w:rsidR="00837A5B" w:rsidRDefault="00837A5B" w:rsidP="00742B9D">
      <w:r>
        <w:separator/>
      </w:r>
    </w:p>
  </w:endnote>
  <w:endnote w:type="continuationSeparator" w:id="0">
    <w:p w14:paraId="33FEF9BF" w14:textId="77777777" w:rsidR="00837A5B" w:rsidRDefault="00837A5B" w:rsidP="007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altName w:val="Arial Nova Cond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Suisse Intl">
    <w:altName w:val="Times New Roman"/>
    <w:panose1 w:val="020B0504000000000000"/>
    <w:charset w:val="00"/>
    <w:family w:val="swiss"/>
    <w:notTrueType/>
    <w:pitch w:val="variable"/>
    <w:sig w:usb0="A000227F" w:usb1="D000203B" w:usb2="00000008" w:usb3="00000000" w:csb0="000000D7" w:csb1="00000000"/>
  </w:font>
  <w:font w:name="Suisse Intl Medium">
    <w:altName w:val="Arial"/>
    <w:panose1 w:val="020B0504000000000000"/>
    <w:charset w:val="00"/>
    <w:family w:val="swiss"/>
    <w:notTrueType/>
    <w:pitch w:val="variable"/>
    <w:sig w:usb0="A000227F" w:usb1="D000203B" w:usb2="00000008" w:usb3="00000000" w:csb0="000000D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BFCA" w14:textId="77777777" w:rsidR="00837A5B" w:rsidRDefault="00837A5B" w:rsidP="00742B9D">
      <w:r>
        <w:separator/>
      </w:r>
    </w:p>
  </w:footnote>
  <w:footnote w:type="continuationSeparator" w:id="0">
    <w:p w14:paraId="08B1E935" w14:textId="77777777" w:rsidR="00837A5B" w:rsidRDefault="00837A5B" w:rsidP="0074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13"/>
      <w:gridCol w:w="2692"/>
    </w:tblGrid>
    <w:tr w:rsidR="008C01C0" w:rsidRPr="00332DE2" w14:paraId="6BF088AB" w14:textId="77777777" w:rsidTr="00332DE2">
      <w:trPr>
        <w:trHeight w:val="526"/>
      </w:trPr>
      <w:tc>
        <w:tcPr>
          <w:tcW w:w="7513" w:type="dxa"/>
          <w:shd w:val="clear" w:color="auto" w:fill="auto"/>
        </w:tcPr>
        <w:p w14:paraId="78933F35" w14:textId="77777777" w:rsidR="008C01C0" w:rsidRDefault="00332DE2" w:rsidP="008C01C0">
          <w:pPr>
            <w:pStyle w:val="a3"/>
          </w:pPr>
          <w:r>
            <w:rPr>
              <w:noProof/>
            </w:rPr>
            <w:drawing>
              <wp:inline distT="0" distB="0" distL="0" distR="0" wp14:anchorId="0942C13E" wp14:editId="60FC15C1">
                <wp:extent cx="1156129" cy="284480"/>
                <wp:effectExtent l="0" t="0" r="6350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АУА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1" t="23311"/>
                        <a:stretch/>
                      </pic:blipFill>
                      <pic:spPr bwMode="auto">
                        <a:xfrm>
                          <a:off x="0" y="0"/>
                          <a:ext cx="1261524" cy="3104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shd w:val="clear" w:color="auto" w:fill="auto"/>
        </w:tcPr>
        <w:p w14:paraId="43ECBBE1" w14:textId="77777777" w:rsidR="008C01C0" w:rsidRPr="00332DE2" w:rsidRDefault="00332DE2" w:rsidP="00332DE2">
          <w:pPr>
            <w:jc w:val="right"/>
            <w:rPr>
              <w:rFonts w:ascii="Suisse Intl" w:eastAsiaTheme="minorEastAsia" w:hAnsi="Suisse Intl" w:cs="Suisse Intl"/>
              <w:noProof/>
              <w:sz w:val="16"/>
              <w:szCs w:val="16"/>
            </w:rPr>
          </w:pP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begin"/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instrText>PAGE  \* Arabic  \* MERGEFORMAT</w:instrTex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separate"/>
          </w:r>
          <w:r w:rsidR="003C0CE4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t>2</w: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end"/>
          </w:r>
          <w:r w:rsidRPr="00332DE2">
            <w:rPr>
              <w:rFonts w:ascii="Suisse Intl" w:eastAsiaTheme="minorEastAsia" w:hAnsi="Suisse Intl" w:cs="Suisse Intl"/>
              <w:noProof/>
              <w:sz w:val="16"/>
              <w:szCs w:val="16"/>
            </w:rPr>
            <w:t xml:space="preserve"> из </w: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begin"/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instrText>NUMPAGES  \* Arabic  \* MERGEFORMAT</w:instrTex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separate"/>
          </w:r>
          <w:r w:rsidR="003C0CE4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t>2</w: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end"/>
          </w:r>
        </w:p>
      </w:tc>
    </w:tr>
  </w:tbl>
  <w:p w14:paraId="05B7F179" w14:textId="77777777" w:rsidR="00F5743F" w:rsidRPr="005236E9" w:rsidRDefault="00F5743F" w:rsidP="00706789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ook w:val="04A0" w:firstRow="1" w:lastRow="0" w:firstColumn="1" w:lastColumn="0" w:noHBand="0" w:noVBand="1"/>
    </w:tblPr>
    <w:tblGrid>
      <w:gridCol w:w="10596"/>
      <w:gridCol w:w="10706"/>
    </w:tblGrid>
    <w:tr w:rsidR="00704BC7" w14:paraId="2739D527" w14:textId="77777777" w:rsidTr="00FD6811">
      <w:trPr>
        <w:trHeight w:val="526"/>
      </w:trPr>
      <w:tc>
        <w:tcPr>
          <w:tcW w:w="6237" w:type="dxa"/>
          <w:shd w:val="clear" w:color="auto" w:fill="auto"/>
        </w:tcPr>
        <w:tbl>
          <w:tblPr>
            <w:tblW w:w="10380" w:type="dxa"/>
            <w:tblLook w:val="04A0" w:firstRow="1" w:lastRow="0" w:firstColumn="1" w:lastColumn="0" w:noHBand="0" w:noVBand="1"/>
          </w:tblPr>
          <w:tblGrid>
            <w:gridCol w:w="6127"/>
            <w:gridCol w:w="4253"/>
          </w:tblGrid>
          <w:tr w:rsidR="00704BC7" w:rsidRPr="008C76A9" w14:paraId="2C5A7F89" w14:textId="77777777" w:rsidTr="00704BC7">
            <w:trPr>
              <w:trHeight w:val="526"/>
            </w:trPr>
            <w:tc>
              <w:tcPr>
                <w:tcW w:w="6127" w:type="dxa"/>
                <w:shd w:val="clear" w:color="auto" w:fill="auto"/>
              </w:tcPr>
              <w:p w14:paraId="2486F422" w14:textId="77777777" w:rsidR="00704BC7" w:rsidRPr="008C76A9" w:rsidRDefault="00704BC7" w:rsidP="00704BC7">
                <w:pPr>
                  <w:pStyle w:val="a3"/>
                  <w:ind w:left="-108"/>
                </w:pPr>
                <w:r w:rsidRPr="008C76A9">
                  <w:rPr>
                    <w:noProof/>
                  </w:rPr>
                  <w:drawing>
                    <wp:inline distT="0" distB="0" distL="0" distR="0" wp14:anchorId="41DB69BA" wp14:editId="1973CB88">
                      <wp:extent cx="2270760" cy="558748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АУА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441" t="233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70970" cy="558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53" w:type="dxa"/>
                <w:shd w:val="clear" w:color="auto" w:fill="auto"/>
                <w:vAlign w:val="center"/>
              </w:tcPr>
              <w:p w14:paraId="6850834E" w14:textId="77777777" w:rsidR="00704BC7" w:rsidRPr="008C76A9" w:rsidRDefault="00704BC7" w:rsidP="00704BC7">
                <w:pPr>
                  <w:spacing w:before="20" w:after="20"/>
                  <w:rPr>
                    <w:rFonts w:ascii="Suisse Intl Medium" w:hAnsi="Suisse Intl Medium" w:cs="Suisse Intl Medium"/>
                    <w:color w:val="E72837"/>
                    <w:sz w:val="16"/>
                  </w:rPr>
                </w:pPr>
                <w:r w:rsidRPr="008C76A9">
                  <w:rPr>
                    <w:rFonts w:ascii="Suisse Intl Medium" w:hAnsi="Suisse Intl Medium" w:cs="Suisse Intl Medium"/>
                    <w:color w:val="E72837"/>
                    <w:sz w:val="16"/>
                  </w:rPr>
                  <w:t>ООО «АКЦЕНТ УПРАВЛЕНИЕ АКТИВАМИ»</w:t>
                </w:r>
              </w:p>
              <w:p w14:paraId="73CA480F" w14:textId="77777777" w:rsidR="008D3F24" w:rsidRPr="0096124B" w:rsidRDefault="008D3F24" w:rsidP="008D3F24">
                <w:pPr>
                  <w:spacing w:before="20" w:after="20"/>
                  <w:rPr>
                    <w:rFonts w:ascii="Arial" w:hAnsi="Arial" w:cs="Arial"/>
                    <w:color w:val="404040"/>
                    <w:sz w:val="14"/>
                  </w:rPr>
                </w:pPr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ОГРН 1177746021562   ИНН 7704387090   КПП 770</w:t>
                </w:r>
                <w:r>
                  <w:rPr>
                    <w:rFonts w:ascii="Arial" w:hAnsi="Arial" w:cs="Arial"/>
                    <w:color w:val="404040"/>
                    <w:sz w:val="14"/>
                  </w:rPr>
                  <w:t>3</w:t>
                </w:r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 xml:space="preserve">01001 адрес: 123112, г. Москва, </w:t>
                </w:r>
                <w:proofErr w:type="spellStart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вн.тер.г</w:t>
                </w:r>
                <w:proofErr w:type="spellEnd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 xml:space="preserve">. муниципальный округ Пресненский, наб. Пресненская, д. 8 стр. 1, </w:t>
                </w:r>
                <w:proofErr w:type="spellStart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помещ</w:t>
                </w:r>
                <w:proofErr w:type="spellEnd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. 93/1/2П +7 495 2300100 | contact@accent-am.ru | www.accent-am.ru</w:t>
                </w:r>
              </w:p>
              <w:p w14:paraId="323B69E7" w14:textId="77777777" w:rsidR="00704BC7" w:rsidRPr="008C76A9" w:rsidRDefault="00704BC7" w:rsidP="00704BC7">
                <w:pPr>
                  <w:rPr>
                    <w:rFonts w:ascii="Open Sans" w:eastAsiaTheme="minorEastAsia" w:hAnsi="Open Sans" w:cs="Open Sans"/>
                    <w:noProof/>
                    <w:sz w:val="18"/>
                    <w:szCs w:val="18"/>
                  </w:rPr>
                </w:pPr>
              </w:p>
            </w:tc>
          </w:tr>
        </w:tbl>
        <w:p w14:paraId="26DB8296" w14:textId="77777777" w:rsidR="00704BC7" w:rsidRDefault="00704BC7" w:rsidP="00704BC7"/>
      </w:tc>
      <w:tc>
        <w:tcPr>
          <w:tcW w:w="4253" w:type="dxa"/>
          <w:shd w:val="clear" w:color="auto" w:fill="auto"/>
        </w:tcPr>
        <w:tbl>
          <w:tblPr>
            <w:tblW w:w="10490" w:type="dxa"/>
            <w:tblLook w:val="04A0" w:firstRow="1" w:lastRow="0" w:firstColumn="1" w:lastColumn="0" w:noHBand="0" w:noVBand="1"/>
          </w:tblPr>
          <w:tblGrid>
            <w:gridCol w:w="6237"/>
            <w:gridCol w:w="4253"/>
          </w:tblGrid>
          <w:tr w:rsidR="00704BC7" w:rsidRPr="008C76A9" w14:paraId="27373AF4" w14:textId="77777777" w:rsidTr="00B82029">
            <w:trPr>
              <w:trHeight w:val="526"/>
            </w:trPr>
            <w:tc>
              <w:tcPr>
                <w:tcW w:w="6237" w:type="dxa"/>
                <w:shd w:val="clear" w:color="auto" w:fill="auto"/>
              </w:tcPr>
              <w:p w14:paraId="4E2D89D6" w14:textId="77777777" w:rsidR="00704BC7" w:rsidRPr="008C76A9" w:rsidRDefault="00704BC7" w:rsidP="00704BC7">
                <w:pPr>
                  <w:pStyle w:val="a3"/>
                  <w:ind w:left="-108"/>
                </w:pPr>
              </w:p>
            </w:tc>
            <w:tc>
              <w:tcPr>
                <w:tcW w:w="4253" w:type="dxa"/>
                <w:shd w:val="clear" w:color="auto" w:fill="auto"/>
                <w:vAlign w:val="center"/>
              </w:tcPr>
              <w:p w14:paraId="440DAC4F" w14:textId="77777777" w:rsidR="00704BC7" w:rsidRPr="008C76A9" w:rsidRDefault="00704BC7" w:rsidP="00704BC7">
                <w:pPr>
                  <w:spacing w:before="20" w:after="20"/>
                  <w:rPr>
                    <w:rFonts w:ascii="Suisse Intl Medium" w:hAnsi="Suisse Intl Medium" w:cs="Suisse Intl Medium"/>
                    <w:color w:val="E72837"/>
                    <w:sz w:val="16"/>
                  </w:rPr>
                </w:pPr>
                <w:r w:rsidRPr="008C76A9">
                  <w:rPr>
                    <w:rFonts w:ascii="Suisse Intl Medium" w:hAnsi="Suisse Intl Medium" w:cs="Suisse Intl Medium"/>
                    <w:color w:val="E72837"/>
                    <w:sz w:val="16"/>
                  </w:rPr>
                  <w:t>ООО «АКЦЕНТ УПРАВЛЕНИЕ АКТИВАМИ»</w:t>
                </w:r>
              </w:p>
              <w:p w14:paraId="5B983D2C" w14:textId="77777777" w:rsidR="00704BC7" w:rsidRPr="008C76A9" w:rsidRDefault="00704BC7" w:rsidP="00704BC7">
                <w:pPr>
                  <w:spacing w:before="20" w:after="20"/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</w:pP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>ОГРН  1177746021562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   </w:t>
                </w: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>ИНН  7704387090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  </w:t>
                </w: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>КПП  770401001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</w:t>
                </w:r>
                <w:r w:rsidRPr="008C76A9">
                  <w:rPr>
                    <w:rFonts w:ascii="Suisse Intl" w:hAnsi="Suisse Intl" w:cs="Suisse Intl"/>
                    <w:color w:val="404040" w:themeColor="text1" w:themeTint="BF"/>
                    <w:spacing w:val="1"/>
                    <w:sz w:val="14"/>
                  </w:rPr>
                  <w:t>119034, г. Москва, Барыковский пер.</w:t>
                </w: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pacing w:val="1"/>
                    <w:sz w:val="14"/>
                  </w:rPr>
                  <w:t>,  д.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pacing w:val="1"/>
                    <w:sz w:val="14"/>
                  </w:rPr>
                  <w:t xml:space="preserve"> 2, этаж 5, ком. 25</w:t>
                </w:r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+7 495 2300100 | </w:t>
                </w:r>
                <w:hyperlink r:id="rId2" w:history="1">
                  <w:r w:rsidRPr="008C76A9">
                    <w:rPr>
                      <w:rFonts w:ascii="Suisse Intl" w:hAnsi="Suisse Intl" w:cs="Suisse Intl"/>
                      <w:color w:val="404040" w:themeColor="text1" w:themeTint="BF"/>
                      <w:sz w:val="14"/>
                    </w:rPr>
                    <w:t>contact@accent-am.ru</w:t>
                  </w:r>
                </w:hyperlink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| </w:t>
                </w:r>
                <w:hyperlink r:id="rId3" w:history="1">
                  <w:r w:rsidRPr="008C76A9">
                    <w:rPr>
                      <w:rFonts w:ascii="Suisse Intl" w:hAnsi="Suisse Intl" w:cs="Suisse Intl"/>
                      <w:color w:val="404040" w:themeColor="text1" w:themeTint="BF"/>
                      <w:sz w:val="14"/>
                    </w:rPr>
                    <w:t>www.accent-am.ru</w:t>
                  </w:r>
                </w:hyperlink>
              </w:p>
              <w:p w14:paraId="7A6F9F17" w14:textId="77777777" w:rsidR="00704BC7" w:rsidRPr="008C76A9" w:rsidRDefault="00704BC7" w:rsidP="00704BC7">
                <w:pPr>
                  <w:rPr>
                    <w:rFonts w:ascii="Open Sans" w:eastAsiaTheme="minorEastAsia" w:hAnsi="Open Sans" w:cs="Open Sans"/>
                    <w:noProof/>
                    <w:sz w:val="18"/>
                    <w:szCs w:val="18"/>
                  </w:rPr>
                </w:pPr>
              </w:p>
            </w:tc>
          </w:tr>
        </w:tbl>
        <w:p w14:paraId="0CDD7763" w14:textId="77777777" w:rsidR="00704BC7" w:rsidRDefault="00704BC7" w:rsidP="00704BC7"/>
      </w:tc>
    </w:tr>
  </w:tbl>
  <w:p w14:paraId="70B2F7E1" w14:textId="77777777" w:rsidR="00F5743F" w:rsidRPr="007C338F" w:rsidRDefault="00F5743F" w:rsidP="00706789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BD"/>
    <w:multiLevelType w:val="hybridMultilevel"/>
    <w:tmpl w:val="7BB67BFC"/>
    <w:lvl w:ilvl="0" w:tplc="C73035AC">
      <w:start w:val="1"/>
      <w:numFmt w:val="bullet"/>
      <w:lvlText w:val="-"/>
      <w:lvlJc w:val="left"/>
      <w:pPr>
        <w:ind w:left="1636" w:hanging="360"/>
      </w:pPr>
      <w:rPr>
        <w:rFonts w:ascii="Open Sans Light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A65"/>
    <w:multiLevelType w:val="hybridMultilevel"/>
    <w:tmpl w:val="E8D61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293"/>
    <w:multiLevelType w:val="hybridMultilevel"/>
    <w:tmpl w:val="3FBC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A67"/>
    <w:multiLevelType w:val="hybridMultilevel"/>
    <w:tmpl w:val="EE26CB3C"/>
    <w:lvl w:ilvl="0" w:tplc="C73035AC">
      <w:start w:val="1"/>
      <w:numFmt w:val="bullet"/>
      <w:lvlText w:val="-"/>
      <w:lvlJc w:val="left"/>
      <w:pPr>
        <w:ind w:left="720" w:hanging="360"/>
      </w:pPr>
      <w:rPr>
        <w:rFonts w:ascii="Open Sans Light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77F2"/>
    <w:multiLevelType w:val="hybridMultilevel"/>
    <w:tmpl w:val="940C21D8"/>
    <w:lvl w:ilvl="0" w:tplc="2466B1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4F39"/>
    <w:multiLevelType w:val="hybridMultilevel"/>
    <w:tmpl w:val="BBFC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350C"/>
    <w:multiLevelType w:val="hybridMultilevel"/>
    <w:tmpl w:val="BABA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059B9"/>
    <w:multiLevelType w:val="hybridMultilevel"/>
    <w:tmpl w:val="B3903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4F4"/>
    <w:multiLevelType w:val="hybridMultilevel"/>
    <w:tmpl w:val="F7BE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016D"/>
    <w:multiLevelType w:val="hybridMultilevel"/>
    <w:tmpl w:val="8C483C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4295"/>
    <w:multiLevelType w:val="hybridMultilevel"/>
    <w:tmpl w:val="5F7C7AD0"/>
    <w:lvl w:ilvl="0" w:tplc="24E4CB4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81D7048"/>
    <w:multiLevelType w:val="hybridMultilevel"/>
    <w:tmpl w:val="B290C4F8"/>
    <w:lvl w:ilvl="0" w:tplc="7754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13655"/>
    <w:multiLevelType w:val="hybridMultilevel"/>
    <w:tmpl w:val="13E23C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82A69"/>
    <w:multiLevelType w:val="hybridMultilevel"/>
    <w:tmpl w:val="88EC6512"/>
    <w:lvl w:ilvl="0" w:tplc="7982EF94">
      <w:start w:val="1"/>
      <w:numFmt w:val="decimalZero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0429FF"/>
    <w:multiLevelType w:val="hybridMultilevel"/>
    <w:tmpl w:val="5F607290"/>
    <w:lvl w:ilvl="0" w:tplc="943641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7233"/>
    <w:multiLevelType w:val="hybridMultilevel"/>
    <w:tmpl w:val="98161C72"/>
    <w:lvl w:ilvl="0" w:tplc="582E6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5054D"/>
    <w:multiLevelType w:val="hybridMultilevel"/>
    <w:tmpl w:val="11FC520A"/>
    <w:lvl w:ilvl="0" w:tplc="43A0AB9E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6603"/>
    <w:multiLevelType w:val="hybridMultilevel"/>
    <w:tmpl w:val="AC747F2A"/>
    <w:lvl w:ilvl="0" w:tplc="582E6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10727"/>
    <w:multiLevelType w:val="multilevel"/>
    <w:tmpl w:val="5D2E051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BA10F3"/>
    <w:multiLevelType w:val="hybridMultilevel"/>
    <w:tmpl w:val="FC2CC98C"/>
    <w:lvl w:ilvl="0" w:tplc="3A9CE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02730A"/>
    <w:multiLevelType w:val="hybridMultilevel"/>
    <w:tmpl w:val="41B8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569E7"/>
    <w:multiLevelType w:val="multilevel"/>
    <w:tmpl w:val="4C3A9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1A0A51"/>
    <w:multiLevelType w:val="hybridMultilevel"/>
    <w:tmpl w:val="E216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12A00"/>
    <w:multiLevelType w:val="hybridMultilevel"/>
    <w:tmpl w:val="9000EDD4"/>
    <w:lvl w:ilvl="0" w:tplc="ED4E75B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A68"/>
    <w:multiLevelType w:val="hybridMultilevel"/>
    <w:tmpl w:val="93F25632"/>
    <w:lvl w:ilvl="0" w:tplc="CDC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09F6"/>
    <w:multiLevelType w:val="hybridMultilevel"/>
    <w:tmpl w:val="D1DEE684"/>
    <w:lvl w:ilvl="0" w:tplc="7754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A5A53"/>
    <w:multiLevelType w:val="hybridMultilevel"/>
    <w:tmpl w:val="C602B4B2"/>
    <w:lvl w:ilvl="0" w:tplc="831A2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314823"/>
    <w:multiLevelType w:val="hybridMultilevel"/>
    <w:tmpl w:val="4948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20751"/>
    <w:multiLevelType w:val="hybridMultilevel"/>
    <w:tmpl w:val="A47EFD66"/>
    <w:lvl w:ilvl="0" w:tplc="86D4D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01124">
    <w:abstractNumId w:val="27"/>
  </w:num>
  <w:num w:numId="2" w16cid:durableId="1312103472">
    <w:abstractNumId w:val="18"/>
  </w:num>
  <w:num w:numId="3" w16cid:durableId="1650327780">
    <w:abstractNumId w:val="21"/>
  </w:num>
  <w:num w:numId="4" w16cid:durableId="234827609">
    <w:abstractNumId w:val="27"/>
  </w:num>
  <w:num w:numId="5" w16cid:durableId="863589335">
    <w:abstractNumId w:val="27"/>
  </w:num>
  <w:num w:numId="6" w16cid:durableId="490878484">
    <w:abstractNumId w:val="27"/>
  </w:num>
  <w:num w:numId="7" w16cid:durableId="1851941753">
    <w:abstractNumId w:val="20"/>
  </w:num>
  <w:num w:numId="8" w16cid:durableId="148910293">
    <w:abstractNumId w:val="22"/>
  </w:num>
  <w:num w:numId="9" w16cid:durableId="1887641229">
    <w:abstractNumId w:val="9"/>
  </w:num>
  <w:num w:numId="10" w16cid:durableId="1889414953">
    <w:abstractNumId w:val="6"/>
  </w:num>
  <w:num w:numId="11" w16cid:durableId="2035961778">
    <w:abstractNumId w:val="23"/>
  </w:num>
  <w:num w:numId="12" w16cid:durableId="1298949500">
    <w:abstractNumId w:val="27"/>
  </w:num>
  <w:num w:numId="13" w16cid:durableId="1187672212">
    <w:abstractNumId w:val="1"/>
  </w:num>
  <w:num w:numId="14" w16cid:durableId="252514831">
    <w:abstractNumId w:val="0"/>
  </w:num>
  <w:num w:numId="15" w16cid:durableId="1560286119">
    <w:abstractNumId w:val="14"/>
  </w:num>
  <w:num w:numId="16" w16cid:durableId="2102215012">
    <w:abstractNumId w:val="3"/>
  </w:num>
  <w:num w:numId="17" w16cid:durableId="950622444">
    <w:abstractNumId w:val="2"/>
  </w:num>
  <w:num w:numId="18" w16cid:durableId="433595481">
    <w:abstractNumId w:val="24"/>
  </w:num>
  <w:num w:numId="19" w16cid:durableId="639500999">
    <w:abstractNumId w:val="4"/>
  </w:num>
  <w:num w:numId="20" w16cid:durableId="661935079">
    <w:abstractNumId w:val="7"/>
  </w:num>
  <w:num w:numId="21" w16cid:durableId="2125071921">
    <w:abstractNumId w:val="5"/>
  </w:num>
  <w:num w:numId="22" w16cid:durableId="1728725484">
    <w:abstractNumId w:val="19"/>
  </w:num>
  <w:num w:numId="23" w16cid:durableId="1340887990">
    <w:abstractNumId w:val="11"/>
  </w:num>
  <w:num w:numId="24" w16cid:durableId="728384725">
    <w:abstractNumId w:val="25"/>
  </w:num>
  <w:num w:numId="25" w16cid:durableId="1575237048">
    <w:abstractNumId w:val="13"/>
  </w:num>
  <w:num w:numId="26" w16cid:durableId="2076321075">
    <w:abstractNumId w:val="12"/>
  </w:num>
  <w:num w:numId="27" w16cid:durableId="94640866">
    <w:abstractNumId w:val="8"/>
  </w:num>
  <w:num w:numId="28" w16cid:durableId="719743836">
    <w:abstractNumId w:val="15"/>
  </w:num>
  <w:num w:numId="29" w16cid:durableId="1550414000">
    <w:abstractNumId w:val="16"/>
  </w:num>
  <w:num w:numId="30" w16cid:durableId="1255746553">
    <w:abstractNumId w:val="29"/>
  </w:num>
  <w:num w:numId="31" w16cid:durableId="1600722278">
    <w:abstractNumId w:val="28"/>
  </w:num>
  <w:num w:numId="32" w16cid:durableId="1296331158">
    <w:abstractNumId w:val="17"/>
  </w:num>
  <w:num w:numId="33" w16cid:durableId="1812749474">
    <w:abstractNumId w:val="26"/>
  </w:num>
  <w:num w:numId="34" w16cid:durableId="371612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CB"/>
    <w:rsid w:val="000020D7"/>
    <w:rsid w:val="0000458C"/>
    <w:rsid w:val="0001373E"/>
    <w:rsid w:val="00017DC0"/>
    <w:rsid w:val="00021B87"/>
    <w:rsid w:val="0003525A"/>
    <w:rsid w:val="00041C49"/>
    <w:rsid w:val="000627C1"/>
    <w:rsid w:val="00077CA7"/>
    <w:rsid w:val="0008221A"/>
    <w:rsid w:val="00082A51"/>
    <w:rsid w:val="00083DDB"/>
    <w:rsid w:val="000D11A6"/>
    <w:rsid w:val="000D6557"/>
    <w:rsid w:val="000E77DA"/>
    <w:rsid w:val="00102DFC"/>
    <w:rsid w:val="0010640C"/>
    <w:rsid w:val="00110EFD"/>
    <w:rsid w:val="00113723"/>
    <w:rsid w:val="00121D03"/>
    <w:rsid w:val="00121E7C"/>
    <w:rsid w:val="00124E40"/>
    <w:rsid w:val="001516CE"/>
    <w:rsid w:val="001640B6"/>
    <w:rsid w:val="001642F7"/>
    <w:rsid w:val="001672FA"/>
    <w:rsid w:val="001846D5"/>
    <w:rsid w:val="0019696F"/>
    <w:rsid w:val="001A66F6"/>
    <w:rsid w:val="001B4B71"/>
    <w:rsid w:val="001C1E53"/>
    <w:rsid w:val="001D11EC"/>
    <w:rsid w:val="001D4509"/>
    <w:rsid w:val="001D5C41"/>
    <w:rsid w:val="001F217A"/>
    <w:rsid w:val="00214AAF"/>
    <w:rsid w:val="00233B9E"/>
    <w:rsid w:val="00260182"/>
    <w:rsid w:val="0027022B"/>
    <w:rsid w:val="00275331"/>
    <w:rsid w:val="00280A3D"/>
    <w:rsid w:val="00292B69"/>
    <w:rsid w:val="002C4D60"/>
    <w:rsid w:val="002C5884"/>
    <w:rsid w:val="002D2567"/>
    <w:rsid w:val="002D349C"/>
    <w:rsid w:val="002E2D3B"/>
    <w:rsid w:val="002E57F4"/>
    <w:rsid w:val="00301CC1"/>
    <w:rsid w:val="00303687"/>
    <w:rsid w:val="00310D70"/>
    <w:rsid w:val="003145AA"/>
    <w:rsid w:val="003271D3"/>
    <w:rsid w:val="0032755A"/>
    <w:rsid w:val="00332DE2"/>
    <w:rsid w:val="0033571B"/>
    <w:rsid w:val="003406F3"/>
    <w:rsid w:val="00346850"/>
    <w:rsid w:val="00352146"/>
    <w:rsid w:val="00366B2E"/>
    <w:rsid w:val="00373BCF"/>
    <w:rsid w:val="00382F0C"/>
    <w:rsid w:val="003A0578"/>
    <w:rsid w:val="003A7B0E"/>
    <w:rsid w:val="003B772E"/>
    <w:rsid w:val="003C0CE4"/>
    <w:rsid w:val="003E330D"/>
    <w:rsid w:val="003F4E7B"/>
    <w:rsid w:val="00417D9C"/>
    <w:rsid w:val="00431C00"/>
    <w:rsid w:val="00432043"/>
    <w:rsid w:val="0044372C"/>
    <w:rsid w:val="00445E9A"/>
    <w:rsid w:val="00453B02"/>
    <w:rsid w:val="00457910"/>
    <w:rsid w:val="004618D5"/>
    <w:rsid w:val="0046560B"/>
    <w:rsid w:val="00466791"/>
    <w:rsid w:val="00471D4A"/>
    <w:rsid w:val="00471F97"/>
    <w:rsid w:val="00474A15"/>
    <w:rsid w:val="004827BF"/>
    <w:rsid w:val="004A23BD"/>
    <w:rsid w:val="004A4C19"/>
    <w:rsid w:val="004A6855"/>
    <w:rsid w:val="004B5F76"/>
    <w:rsid w:val="004B67D1"/>
    <w:rsid w:val="004C1010"/>
    <w:rsid w:val="004D669E"/>
    <w:rsid w:val="004E7AC5"/>
    <w:rsid w:val="00516A29"/>
    <w:rsid w:val="00545D3D"/>
    <w:rsid w:val="00545EF2"/>
    <w:rsid w:val="005849E4"/>
    <w:rsid w:val="00586696"/>
    <w:rsid w:val="005A26F3"/>
    <w:rsid w:val="005E5DB2"/>
    <w:rsid w:val="006141D3"/>
    <w:rsid w:val="00621ED6"/>
    <w:rsid w:val="006321AC"/>
    <w:rsid w:val="00635BCB"/>
    <w:rsid w:val="00642868"/>
    <w:rsid w:val="00655927"/>
    <w:rsid w:val="006600DB"/>
    <w:rsid w:val="006676B0"/>
    <w:rsid w:val="00673D87"/>
    <w:rsid w:val="006744A4"/>
    <w:rsid w:val="0067695C"/>
    <w:rsid w:val="00677E3B"/>
    <w:rsid w:val="00680523"/>
    <w:rsid w:val="006B0656"/>
    <w:rsid w:val="006B6A74"/>
    <w:rsid w:val="006C339B"/>
    <w:rsid w:val="006C6B4C"/>
    <w:rsid w:val="006E0E88"/>
    <w:rsid w:val="006E3413"/>
    <w:rsid w:val="006F7651"/>
    <w:rsid w:val="00704BC7"/>
    <w:rsid w:val="00710F23"/>
    <w:rsid w:val="007151C0"/>
    <w:rsid w:val="0072135C"/>
    <w:rsid w:val="00742B9D"/>
    <w:rsid w:val="00746A2B"/>
    <w:rsid w:val="007631C7"/>
    <w:rsid w:val="00765924"/>
    <w:rsid w:val="0077074E"/>
    <w:rsid w:val="00781B8F"/>
    <w:rsid w:val="00785B5C"/>
    <w:rsid w:val="00795366"/>
    <w:rsid w:val="007B6F1E"/>
    <w:rsid w:val="007B7460"/>
    <w:rsid w:val="007C1025"/>
    <w:rsid w:val="007C2790"/>
    <w:rsid w:val="007C403C"/>
    <w:rsid w:val="007E0E2A"/>
    <w:rsid w:val="0080556D"/>
    <w:rsid w:val="00820815"/>
    <w:rsid w:val="008261C8"/>
    <w:rsid w:val="00826619"/>
    <w:rsid w:val="00832B7C"/>
    <w:rsid w:val="00837A5B"/>
    <w:rsid w:val="0084253F"/>
    <w:rsid w:val="008427EB"/>
    <w:rsid w:val="0084515B"/>
    <w:rsid w:val="008454FB"/>
    <w:rsid w:val="00855F02"/>
    <w:rsid w:val="00864CB0"/>
    <w:rsid w:val="00865E46"/>
    <w:rsid w:val="00887E83"/>
    <w:rsid w:val="008A322C"/>
    <w:rsid w:val="008C01C0"/>
    <w:rsid w:val="008C4B0B"/>
    <w:rsid w:val="008D3F24"/>
    <w:rsid w:val="008E1B8C"/>
    <w:rsid w:val="008E70B7"/>
    <w:rsid w:val="008F1101"/>
    <w:rsid w:val="008F1C02"/>
    <w:rsid w:val="008F487C"/>
    <w:rsid w:val="0090092E"/>
    <w:rsid w:val="00901618"/>
    <w:rsid w:val="009017AB"/>
    <w:rsid w:val="00934A80"/>
    <w:rsid w:val="00950ECC"/>
    <w:rsid w:val="009516A3"/>
    <w:rsid w:val="00967AAE"/>
    <w:rsid w:val="00974181"/>
    <w:rsid w:val="00981FA0"/>
    <w:rsid w:val="009852F7"/>
    <w:rsid w:val="009C3EA6"/>
    <w:rsid w:val="009C5E24"/>
    <w:rsid w:val="009C7775"/>
    <w:rsid w:val="009D53B5"/>
    <w:rsid w:val="009D7932"/>
    <w:rsid w:val="009E0498"/>
    <w:rsid w:val="009F01EA"/>
    <w:rsid w:val="009F5488"/>
    <w:rsid w:val="00A10244"/>
    <w:rsid w:val="00A2440B"/>
    <w:rsid w:val="00A35FDB"/>
    <w:rsid w:val="00A402D8"/>
    <w:rsid w:val="00A42DDD"/>
    <w:rsid w:val="00A51402"/>
    <w:rsid w:val="00A565E3"/>
    <w:rsid w:val="00A81D26"/>
    <w:rsid w:val="00A8614F"/>
    <w:rsid w:val="00A95D2D"/>
    <w:rsid w:val="00A9731E"/>
    <w:rsid w:val="00AB1FB6"/>
    <w:rsid w:val="00AB6306"/>
    <w:rsid w:val="00AD0F99"/>
    <w:rsid w:val="00AE0D96"/>
    <w:rsid w:val="00AE3C39"/>
    <w:rsid w:val="00AE607C"/>
    <w:rsid w:val="00AE61D0"/>
    <w:rsid w:val="00B045FD"/>
    <w:rsid w:val="00B21127"/>
    <w:rsid w:val="00B42E00"/>
    <w:rsid w:val="00B83A6F"/>
    <w:rsid w:val="00B87764"/>
    <w:rsid w:val="00B90F0F"/>
    <w:rsid w:val="00B92C18"/>
    <w:rsid w:val="00BB1025"/>
    <w:rsid w:val="00BC083C"/>
    <w:rsid w:val="00BC51D1"/>
    <w:rsid w:val="00BC56DD"/>
    <w:rsid w:val="00BC5DF7"/>
    <w:rsid w:val="00BC7681"/>
    <w:rsid w:val="00BD1182"/>
    <w:rsid w:val="00C026DB"/>
    <w:rsid w:val="00C22BF5"/>
    <w:rsid w:val="00C257E8"/>
    <w:rsid w:val="00C335CC"/>
    <w:rsid w:val="00C36D9F"/>
    <w:rsid w:val="00C4356A"/>
    <w:rsid w:val="00C44A13"/>
    <w:rsid w:val="00C501BD"/>
    <w:rsid w:val="00C51D0A"/>
    <w:rsid w:val="00C6050F"/>
    <w:rsid w:val="00C607AC"/>
    <w:rsid w:val="00C70A53"/>
    <w:rsid w:val="00C845C9"/>
    <w:rsid w:val="00C91B81"/>
    <w:rsid w:val="00C97ED3"/>
    <w:rsid w:val="00CB24E3"/>
    <w:rsid w:val="00CB778C"/>
    <w:rsid w:val="00CD0174"/>
    <w:rsid w:val="00CD6073"/>
    <w:rsid w:val="00CE0E1F"/>
    <w:rsid w:val="00CE1667"/>
    <w:rsid w:val="00D021B2"/>
    <w:rsid w:val="00D025CF"/>
    <w:rsid w:val="00D045AB"/>
    <w:rsid w:val="00D23577"/>
    <w:rsid w:val="00D2444F"/>
    <w:rsid w:val="00D25D8A"/>
    <w:rsid w:val="00D27F38"/>
    <w:rsid w:val="00D32171"/>
    <w:rsid w:val="00D51DF3"/>
    <w:rsid w:val="00D66E76"/>
    <w:rsid w:val="00D7222A"/>
    <w:rsid w:val="00D76896"/>
    <w:rsid w:val="00D82FA0"/>
    <w:rsid w:val="00D8475D"/>
    <w:rsid w:val="00D85EA4"/>
    <w:rsid w:val="00D86FD6"/>
    <w:rsid w:val="00D90FAF"/>
    <w:rsid w:val="00DA670D"/>
    <w:rsid w:val="00DA7BD3"/>
    <w:rsid w:val="00DB4911"/>
    <w:rsid w:val="00DC0B65"/>
    <w:rsid w:val="00DC4EEF"/>
    <w:rsid w:val="00DC70F2"/>
    <w:rsid w:val="00DE6BEA"/>
    <w:rsid w:val="00E104F6"/>
    <w:rsid w:val="00E14609"/>
    <w:rsid w:val="00E30BCB"/>
    <w:rsid w:val="00E330A0"/>
    <w:rsid w:val="00E35AEC"/>
    <w:rsid w:val="00E361AD"/>
    <w:rsid w:val="00E46637"/>
    <w:rsid w:val="00E53162"/>
    <w:rsid w:val="00E56E44"/>
    <w:rsid w:val="00E57837"/>
    <w:rsid w:val="00E60BAB"/>
    <w:rsid w:val="00E664C3"/>
    <w:rsid w:val="00E72E65"/>
    <w:rsid w:val="00E818B6"/>
    <w:rsid w:val="00E82817"/>
    <w:rsid w:val="00E92BC9"/>
    <w:rsid w:val="00EB2A49"/>
    <w:rsid w:val="00EB548B"/>
    <w:rsid w:val="00ED00AC"/>
    <w:rsid w:val="00ED64D1"/>
    <w:rsid w:val="00EE110F"/>
    <w:rsid w:val="00EE25AE"/>
    <w:rsid w:val="00EE27F4"/>
    <w:rsid w:val="00EF0659"/>
    <w:rsid w:val="00EF1F75"/>
    <w:rsid w:val="00EF3A12"/>
    <w:rsid w:val="00F03A75"/>
    <w:rsid w:val="00F04B5C"/>
    <w:rsid w:val="00F271E6"/>
    <w:rsid w:val="00F35947"/>
    <w:rsid w:val="00F36AB9"/>
    <w:rsid w:val="00F563D9"/>
    <w:rsid w:val="00F5743F"/>
    <w:rsid w:val="00F57E9A"/>
    <w:rsid w:val="00F6412E"/>
    <w:rsid w:val="00F71BD6"/>
    <w:rsid w:val="00F74D45"/>
    <w:rsid w:val="00F77395"/>
    <w:rsid w:val="00F81E4B"/>
    <w:rsid w:val="00F822B2"/>
    <w:rsid w:val="00FA0808"/>
    <w:rsid w:val="00FA1A9D"/>
    <w:rsid w:val="00FE1A68"/>
    <w:rsid w:val="00FE70D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B5206F"/>
  <w15:chartTrackingRefBased/>
  <w15:docId w15:val="{5B5FA39A-9AF9-460E-87EA-4940CF2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2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">
    <w:name w:val="m_ПростойТекст"/>
    <w:basedOn w:val="a"/>
    <w:link w:val="mChar"/>
    <w:rsid w:val="00742B9D"/>
    <w:pPr>
      <w:jc w:val="both"/>
    </w:pPr>
    <w:rPr>
      <w:lang w:val="x-none" w:eastAsia="x-none"/>
    </w:rPr>
  </w:style>
  <w:style w:type="paragraph" w:customStyle="1" w:styleId="m0">
    <w:name w:val="m_ШапкаТаблицы"/>
    <w:basedOn w:val="m"/>
    <w:rsid w:val="00742B9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"/>
    <w:rsid w:val="00742B9D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742B9D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742B9D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742B9D"/>
    <w:pPr>
      <w:numPr>
        <w:ilvl w:val="2"/>
        <w:numId w:val="1"/>
      </w:numPr>
      <w:tabs>
        <w:tab w:val="clear" w:pos="720"/>
        <w:tab w:val="num" w:pos="360"/>
      </w:tabs>
    </w:pPr>
    <w:rPr>
      <w:b/>
      <w:lang w:val="en-US"/>
    </w:rPr>
  </w:style>
  <w:style w:type="character" w:customStyle="1" w:styleId="mChar">
    <w:name w:val="m_ПростойТекст Char"/>
    <w:link w:val="m"/>
    <w:rsid w:val="00742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742B9D"/>
    <w:pPr>
      <w:spacing w:before="100" w:beforeAutospacing="1" w:after="100" w:afterAutospacing="1"/>
    </w:pPr>
    <w:rPr>
      <w:color w:val="000000"/>
    </w:rPr>
  </w:style>
  <w:style w:type="paragraph" w:styleId="a8">
    <w:name w:val="List Paragraph"/>
    <w:basedOn w:val="a"/>
    <w:uiPriority w:val="34"/>
    <w:qFormat/>
    <w:rsid w:val="00CB778C"/>
    <w:pPr>
      <w:ind w:left="720"/>
      <w:contextualSpacing/>
    </w:pPr>
  </w:style>
  <w:style w:type="table" w:styleId="a9">
    <w:name w:val="Table Grid"/>
    <w:basedOn w:val="a1"/>
    <w:uiPriority w:val="39"/>
    <w:rsid w:val="0031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35BCB"/>
    <w:rPr>
      <w:color w:val="0000FF"/>
      <w:u w:val="single"/>
    </w:rPr>
  </w:style>
  <w:style w:type="paragraph" w:customStyle="1" w:styleId="Style6">
    <w:name w:val="Style6"/>
    <w:basedOn w:val="a"/>
    <w:uiPriority w:val="99"/>
    <w:rsid w:val="008C01C0"/>
    <w:pPr>
      <w:widowControl w:val="0"/>
      <w:autoSpaceDE w:val="0"/>
      <w:autoSpaceDN w:val="0"/>
      <w:adjustRightInd w:val="0"/>
      <w:spacing w:line="238" w:lineRule="exact"/>
      <w:ind w:firstLine="288"/>
      <w:jc w:val="both"/>
    </w:pPr>
    <w:rPr>
      <w:rFonts w:ascii="Candara" w:eastAsiaTheme="minorEastAsia" w:hAnsi="Candara" w:cstheme="minorBidi"/>
    </w:rPr>
  </w:style>
  <w:style w:type="character" w:customStyle="1" w:styleId="FontStyle29">
    <w:name w:val="Font Style29"/>
    <w:basedOn w:val="a0"/>
    <w:uiPriority w:val="99"/>
    <w:rsid w:val="008C01C0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44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4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basedOn w:val="a"/>
    <w:rsid w:val="00A2440B"/>
    <w:pPr>
      <w:autoSpaceDE w:val="0"/>
      <w:autoSpaceDN w:val="0"/>
    </w:pPr>
    <w:rPr>
      <w:rFonts w:ascii="Open Sans" w:eastAsiaTheme="minorHAnsi" w:hAnsi="Open Sans" w:cs="Open Sans"/>
      <w:color w:val="000000"/>
      <w:lang w:eastAsia="en-US"/>
    </w:rPr>
  </w:style>
  <w:style w:type="paragraph" w:styleId="ad">
    <w:name w:val="Body Text"/>
    <w:basedOn w:val="a"/>
    <w:link w:val="ae"/>
    <w:rsid w:val="006321AC"/>
    <w:pPr>
      <w:ind w:right="5669"/>
      <w:jc w:val="both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321A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">
    <w:name w:val="Grid Table Light"/>
    <w:basedOn w:val="a1"/>
    <w:uiPriority w:val="40"/>
    <w:rsid w:val="00021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footnote reference"/>
    <w:uiPriority w:val="99"/>
    <w:rsid w:val="0000458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3145AA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4"/>
    <w:semiHidden/>
    <w:rsid w:val="00832B7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832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uiPriority w:val="99"/>
    <w:semiHidden/>
    <w:unhideWhenUsed/>
    <w:rsid w:val="00832B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ent-am.ru" TargetMode="External"/><Relationship Id="rId2" Type="http://schemas.openxmlformats.org/officeDocument/2006/relationships/hyperlink" Target="mailto:contact@accent-am.r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imutina.ACCENT.000\Desktop\&#1064;&#1040;&#1041;&#1051;&#1054;&#105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бланк.dotx</Template>
  <TotalTime>56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Шимутина Ольга</dc:creator>
  <cp:keywords/>
  <dc:description/>
  <cp:lastModifiedBy>Olga Zaitseva</cp:lastModifiedBy>
  <cp:revision>9</cp:revision>
  <cp:lastPrinted>2023-08-24T14:16:00Z</cp:lastPrinted>
  <dcterms:created xsi:type="dcterms:W3CDTF">2024-02-26T08:08:00Z</dcterms:created>
  <dcterms:modified xsi:type="dcterms:W3CDTF">2025-05-20T12:50:00Z</dcterms:modified>
</cp:coreProperties>
</file>